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33904F">
      <w:pPr>
        <w:spacing w:after="0" w:line="605" w:lineRule="exact"/>
        <w:ind w:right="30"/>
        <w:jc w:val="center"/>
        <w:rPr>
          <w:rFonts w:hint="eastAsia" w:ascii="宋体" w:hAnsi="宋体" w:eastAsia="宋体" w:cs="Microsoft JhengHei"/>
          <w:position w:val="-1"/>
          <w:sz w:val="24"/>
          <w:szCs w:val="24"/>
          <w:lang w:eastAsia="zh-CN"/>
        </w:rPr>
      </w:pPr>
      <w:r>
        <w:rPr>
          <w:rFonts w:hint="eastAsia" w:ascii="宋体" w:hAnsi="宋体" w:eastAsia="宋体" w:cs="Microsoft JhengHei"/>
          <w:position w:val="-1"/>
          <w:sz w:val="24"/>
          <w:szCs w:val="24"/>
          <w:lang w:eastAsia="zh-CN"/>
        </w:rPr>
        <w:t>关于</w:t>
      </w:r>
      <w:r>
        <w:rPr>
          <w:rFonts w:hint="eastAsia" w:ascii="宋体" w:hAnsi="宋体" w:eastAsia="宋体" w:cs="Microsoft JhengHei"/>
          <w:position w:val="-1"/>
          <w:sz w:val="24"/>
          <w:szCs w:val="24"/>
          <w:lang w:val="en-US" w:eastAsia="zh-CN"/>
        </w:rPr>
        <w:t>渝北鹿山220kV变电站110kV送出工程</w:t>
      </w:r>
      <w:r>
        <w:rPr>
          <w:rFonts w:hint="eastAsia" w:ascii="宋体" w:hAnsi="宋体" w:eastAsia="宋体" w:cs="Microsoft JhengHei"/>
          <w:position w:val="-1"/>
          <w:sz w:val="24"/>
          <w:szCs w:val="24"/>
          <w:lang w:eastAsia="zh-CN"/>
        </w:rPr>
        <w:t>建设项目</w:t>
      </w:r>
    </w:p>
    <w:p w14:paraId="2D0EBF5D">
      <w:pPr>
        <w:spacing w:after="0" w:line="605" w:lineRule="exact"/>
        <w:ind w:right="30"/>
        <w:jc w:val="center"/>
        <w:rPr>
          <w:rFonts w:hint="eastAsia" w:ascii="宋体" w:hAnsi="宋体" w:eastAsia="宋体" w:cs="Microsoft JhengHei"/>
          <w:position w:val="-1"/>
          <w:sz w:val="24"/>
          <w:szCs w:val="24"/>
          <w:lang w:eastAsia="zh-CN"/>
        </w:rPr>
      </w:pPr>
      <w:r>
        <w:rPr>
          <w:rFonts w:hint="eastAsia" w:ascii="宋体" w:hAnsi="宋体" w:eastAsia="宋体" w:cs="Microsoft JhengHei"/>
          <w:position w:val="-1"/>
          <w:sz w:val="24"/>
          <w:szCs w:val="24"/>
          <w:lang w:eastAsia="zh-CN"/>
        </w:rPr>
        <w:t>竣工环境保护验收信息的公示</w:t>
      </w:r>
    </w:p>
    <w:p w14:paraId="60458815">
      <w:pPr>
        <w:spacing w:after="0" w:line="200" w:lineRule="exact"/>
        <w:rPr>
          <w:rFonts w:ascii="宋体" w:hAnsi="宋体" w:eastAsia="宋体"/>
          <w:sz w:val="24"/>
          <w:szCs w:val="24"/>
          <w:lang w:eastAsia="zh-CN"/>
        </w:rPr>
      </w:pPr>
    </w:p>
    <w:p w14:paraId="326946C0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hint="eastAsia" w:ascii="宋体" w:hAnsi="宋体" w:eastAsia="宋体" w:cs="Arial"/>
          <w:color w:val="545454"/>
          <w:lang w:eastAsia="zh-CN"/>
        </w:rPr>
      </w:pPr>
      <w:r>
        <w:rPr>
          <w:rFonts w:hint="eastAsia" w:cs="Arial"/>
          <w:color w:val="545454"/>
        </w:rPr>
        <w:t>根</w:t>
      </w:r>
      <w:r>
        <w:rPr>
          <w:rFonts w:hint="eastAsia" w:ascii="宋体" w:hAnsi="宋体" w:eastAsia="宋体" w:cs="Arial"/>
          <w:color w:val="545454"/>
        </w:rPr>
        <w:t>据《建设项目环境保护管理条例》和国家电网有限公司建设项目竣工环保验收相关要求，</w:t>
      </w:r>
      <w:r>
        <w:rPr>
          <w:rFonts w:hint="eastAsia" w:ascii="宋体" w:hAnsi="宋体" w:eastAsia="宋体" w:cs="Arial"/>
          <w:color w:val="545454"/>
          <w:lang w:eastAsia="zh-CN"/>
        </w:rPr>
        <w:t>国网重庆市电力公司市北供电分公司开展</w:t>
      </w:r>
      <w:r>
        <w:rPr>
          <w:rFonts w:hint="eastAsia" w:ascii="宋体" w:hAnsi="宋体" w:eastAsia="宋体" w:cs="Arial"/>
          <w:color w:val="545454"/>
          <w:lang w:eastAsia="zh-CN"/>
        </w:rPr>
        <w:t>关于</w:t>
      </w:r>
      <w:r>
        <w:rPr>
          <w:rFonts w:hint="eastAsia" w:ascii="宋体" w:hAnsi="宋体" w:eastAsia="宋体" w:cs="Arial"/>
          <w:color w:val="545454"/>
          <w:lang w:val="en-US" w:eastAsia="zh-CN"/>
        </w:rPr>
        <w:t>渝北鹿山220kV变电站110kV送出工程</w:t>
      </w:r>
      <w:r>
        <w:rPr>
          <w:rFonts w:hint="eastAsia" w:ascii="宋体" w:hAnsi="宋体" w:eastAsia="宋体" w:cs="Arial"/>
          <w:color w:val="545454"/>
          <w:lang w:eastAsia="zh-CN"/>
        </w:rPr>
        <w:t>竣工环境保护验收工作。</w:t>
      </w:r>
    </w:p>
    <w:p w14:paraId="74A4D852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cs="Arial"/>
          <w:color w:val="545454"/>
        </w:rPr>
      </w:pPr>
      <w:r>
        <w:rPr>
          <w:rFonts w:hint="eastAsia" w:cs="Arial"/>
          <w:color w:val="545454"/>
        </w:rPr>
        <w:t>经技术审评、现场检查、专家评审和会议审议，上述工程环境保护手续齐全，基本落实了环境影响评价文件及批复提出的环保措施，符合环境保护验收条件，同意通过竣工环境保护验收。</w:t>
      </w:r>
    </w:p>
    <w:p w14:paraId="3259D0A4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hint="eastAsia" w:cs="Arial"/>
          <w:color w:val="545454"/>
        </w:rPr>
      </w:pPr>
      <w:r>
        <w:rPr>
          <w:rFonts w:hint="eastAsia" w:cs="Arial"/>
          <w:color w:val="545454"/>
        </w:rPr>
        <w:t>现将上述工程的竣工环境保护验收相关资料向社会进行公示，公示期为公示之日起二十个工作日。</w:t>
      </w:r>
    </w:p>
    <w:p w14:paraId="6D3C7F3A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hint="eastAsia" w:cs="Arial"/>
          <w:color w:val="545454"/>
          <w:lang w:eastAsia="zh-CN"/>
        </w:rPr>
      </w:pPr>
    </w:p>
    <w:p w14:paraId="1BEB2D57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hint="eastAsia" w:cs="Arial"/>
          <w:color w:val="545454"/>
          <w:lang w:eastAsia="zh-CN"/>
        </w:rPr>
      </w:pPr>
      <w:r>
        <w:rPr>
          <w:rFonts w:hint="eastAsia" w:cs="Arial"/>
          <w:color w:val="545454"/>
          <w:lang w:eastAsia="zh-CN"/>
        </w:rPr>
        <w:t>联系人：刘才方</w:t>
      </w:r>
      <w:bookmarkStart w:id="0" w:name="_GoBack"/>
      <w:bookmarkEnd w:id="0"/>
    </w:p>
    <w:p w14:paraId="422DFB93">
      <w:pPr>
        <w:pStyle w:val="4"/>
        <w:shd w:val="clear" w:color="auto" w:fill="FFFFFF"/>
        <w:spacing w:before="0" w:beforeAutospacing="0" w:after="0" w:afterAutospacing="0" w:line="465" w:lineRule="atLeast"/>
        <w:ind w:firstLine="555"/>
        <w:jc w:val="both"/>
        <w:rPr>
          <w:rFonts w:hint="eastAsia" w:cs="Arial"/>
          <w:color w:val="545454"/>
          <w:lang w:eastAsia="zh-CN"/>
        </w:rPr>
      </w:pPr>
      <w:r>
        <w:rPr>
          <w:rFonts w:hint="eastAsia" w:cs="Arial"/>
          <w:color w:val="545454"/>
          <w:lang w:eastAsia="zh-CN"/>
        </w:rPr>
        <w:t>联系方式：</w:t>
      </w:r>
      <w:r>
        <w:rPr>
          <w:rFonts w:hint="eastAsia" w:cs="Arial"/>
          <w:color w:val="545454"/>
          <w:lang w:eastAsia="zh-CN"/>
        </w:rPr>
        <w:t>15223191630</w:t>
      </w:r>
    </w:p>
    <w:p w14:paraId="63D81D53">
      <w:pPr>
        <w:pStyle w:val="4"/>
        <w:shd w:val="clear" w:color="auto" w:fill="FFFFFF"/>
        <w:spacing w:before="0" w:beforeAutospacing="0" w:after="0" w:afterAutospacing="0" w:line="465" w:lineRule="atLeast"/>
        <w:jc w:val="both"/>
        <w:rPr>
          <w:rFonts w:cs="Arial"/>
          <w:color w:val="545454"/>
        </w:rPr>
      </w:pPr>
    </w:p>
    <w:p w14:paraId="31BED705">
      <w:pPr>
        <w:spacing w:before="13" w:after="0" w:line="272" w:lineRule="auto"/>
        <w:ind w:left="120" w:right="7" w:firstLine="482"/>
        <w:jc w:val="right"/>
        <w:rPr>
          <w:rFonts w:ascii="宋体" w:hAnsi="宋体" w:eastAsia="宋体" w:cs="Microsoft JhengHei"/>
          <w:sz w:val="24"/>
          <w:szCs w:val="24"/>
          <w:lang w:eastAsia="zh-CN"/>
        </w:rPr>
      </w:pPr>
    </w:p>
    <w:p w14:paraId="78BD14C7">
      <w:pPr>
        <w:spacing w:after="0" w:line="600" w:lineRule="exact"/>
        <w:ind w:firstLine="496" w:firstLineChars="207"/>
        <w:jc w:val="both"/>
        <w:rPr>
          <w:rFonts w:ascii="宋体" w:hAnsi="宋体" w:eastAsia="宋体" w:cs="Microsoft JhengHei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545454"/>
          <w:sz w:val="24"/>
          <w:szCs w:val="24"/>
          <w:lang w:val="en-US" w:eastAsia="zh-CN"/>
        </w:rPr>
        <w:t xml:space="preserve"> </w:t>
      </w:r>
    </w:p>
    <w:p w14:paraId="526BC797">
      <w:pPr>
        <w:spacing w:before="13" w:after="0" w:line="272" w:lineRule="auto"/>
        <w:ind w:left="120" w:right="7" w:firstLine="482"/>
        <w:jc w:val="both"/>
        <w:rPr>
          <w:rFonts w:ascii="宋体" w:hAnsi="宋体" w:eastAsia="宋体" w:cs="Microsoft JhengHei"/>
          <w:sz w:val="24"/>
          <w:szCs w:val="24"/>
          <w:lang w:eastAsia="zh-CN"/>
        </w:rPr>
      </w:pPr>
    </w:p>
    <w:sectPr>
      <w:type w:val="continuous"/>
      <w:pgSz w:w="11920" w:h="16840"/>
      <w:pgMar w:top="1520" w:right="1680" w:bottom="280" w:left="16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Microsoft JhengHei">
    <w:panose1 w:val="020B0604030504040204"/>
    <w:charset w:val="88"/>
    <w:family w:val="swiss"/>
    <w:pitch w:val="default"/>
    <w:sig w:usb0="00000000" w:usb1="000000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 w:line="240" w:lineRule="auto"/>
    </w:pPr>
    <w:rPr>
      <w:rFonts w:ascii="宋体" w:hAnsi="宋体" w:eastAsia="宋体" w:cs="宋体"/>
      <w:sz w:val="24"/>
      <w:szCs w:val="24"/>
      <w:lang w:eastAsia="zh-CN"/>
    </w:rPr>
  </w:style>
  <w:style w:type="character" w:customStyle="1" w:styleId="7">
    <w:name w:val="页眉 Char"/>
    <w:basedOn w:val="5"/>
    <w:link w:val="3"/>
    <w:qFormat/>
    <w:uiPriority w:val="99"/>
    <w:rPr>
      <w:rFonts w:asciiTheme="minorHAnsi" w:hAnsiTheme="minorHAnsi" w:eastAsiaTheme="minorHAnsi" w:cstheme="minorBidi"/>
      <w:sz w:val="18"/>
      <w:szCs w:val="18"/>
      <w:lang w:eastAsia="en-US"/>
    </w:rPr>
  </w:style>
  <w:style w:type="character" w:customStyle="1" w:styleId="8">
    <w:name w:val="页脚 Char"/>
    <w:basedOn w:val="5"/>
    <w:link w:val="2"/>
    <w:qFormat/>
    <w:uiPriority w:val="99"/>
    <w:rPr>
      <w:rFonts w:asciiTheme="minorHAnsi" w:hAnsiTheme="minorHAnsi" w:eastAsiaTheme="minorHAnsi" w:cstheme="minorBidi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293</Words>
  <Characters>315</Characters>
  <Lines>2</Lines>
  <Paragraphs>1</Paragraphs>
  <ScaleCrop>false</ScaleCrop>
  <LinksUpToDate>false</LinksUpToDate>
  <CharactersWithSpaces>316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2018-05-16T01:53:00Z</dcterms:created>
  <dc:creator>fu</dc:creator>
  <cp:lastModifiedBy>🐯</cp:lastModifiedBy>
  <cp:lastPrinted>2022-12-16T21:11:00Z</cp:lastPrinted>
  <dcterms:modified xsi:type="dcterms:W3CDTF">2025-04-30T15:24:22Z</dcterms:modified>
  <dc:title>其他需要说明的事项</dc:title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2018-04-10T00:00:00Z</vt:filetime>
  </property>
  <property fmtid="{D5CDD505-2E9C-101B-9397-08002B2CF9AE}" pid="3" name="LastSaved">
    <vt:filetime>2018-05-15T00:00:00Z</vt:filetime>
  </property>
  <property fmtid="{D5CDD505-2E9C-101B-9397-08002B2CF9AE}" pid="4" name="KSOProductBuildVer">
    <vt:lpwstr>2052-12.23.0</vt:lpwstr>
  </property>
  <property fmtid="{D5CDD505-2E9C-101B-9397-08002B2CF9AE}" pid="5" name="ICV">
    <vt:lpwstr>21BEBE9745496C38BCCE1168EE3E7746_33</vt:lpwstr>
  </property>
  <property fmtid="{D5CDD505-2E9C-101B-9397-08002B2CF9AE}" pid="6" name="KSOTemplateDocerSaveRecord">
    <vt:lpwstr>eyJoZGlkIjoiNmY0N2VkZWQxOWJiOTg0OTRkZDQ0YzY5YzczMjVhYjkifQ==</vt:lpwstr>
  </property>
</Properties>
</file>